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CB6" w:rsidRDefault="00732CB6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732CB6" w:rsidRDefault="00732CB6">
      <w:pPr>
        <w:pStyle w:val="ConsPlusNormal"/>
        <w:ind w:firstLine="540"/>
        <w:jc w:val="both"/>
        <w:outlineLvl w:val="0"/>
      </w:pPr>
    </w:p>
    <w:p w:rsidR="00732CB6" w:rsidRDefault="00732CB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732CB6" w:rsidRDefault="00732CB6">
      <w:pPr>
        <w:pStyle w:val="ConsPlusTitle"/>
        <w:jc w:val="center"/>
      </w:pPr>
    </w:p>
    <w:p w:rsidR="00732CB6" w:rsidRDefault="00732CB6">
      <w:pPr>
        <w:pStyle w:val="ConsPlusTitle"/>
        <w:jc w:val="center"/>
      </w:pPr>
      <w:r>
        <w:t>ПОСТАНОВЛЕНИЕ</w:t>
      </w:r>
    </w:p>
    <w:p w:rsidR="00732CB6" w:rsidRDefault="00732CB6">
      <w:pPr>
        <w:pStyle w:val="ConsPlusTitle"/>
        <w:jc w:val="center"/>
      </w:pPr>
      <w:r>
        <w:t>от 18 октября 2014 г. N 1075</w:t>
      </w:r>
    </w:p>
    <w:p w:rsidR="00732CB6" w:rsidRDefault="00732CB6">
      <w:pPr>
        <w:pStyle w:val="ConsPlusTitle"/>
        <w:jc w:val="center"/>
      </w:pPr>
    </w:p>
    <w:p w:rsidR="00732CB6" w:rsidRDefault="00732CB6">
      <w:pPr>
        <w:pStyle w:val="ConsPlusTitle"/>
        <w:jc w:val="center"/>
      </w:pPr>
      <w:r>
        <w:t>ОБ УТВЕРЖДЕНИИ ПРАВИЛ</w:t>
      </w:r>
    </w:p>
    <w:p w:rsidR="00732CB6" w:rsidRDefault="00732CB6">
      <w:pPr>
        <w:pStyle w:val="ConsPlusTitle"/>
        <w:jc w:val="center"/>
      </w:pPr>
      <w:r>
        <w:t>ОПРЕДЕЛЕНИЯ СРЕДНЕДУШЕВОГО ДОХОДА ДЛЯ ПРЕДОСТАВЛЕНИЯ</w:t>
      </w:r>
    </w:p>
    <w:p w:rsidR="00732CB6" w:rsidRDefault="00732CB6">
      <w:pPr>
        <w:pStyle w:val="ConsPlusTitle"/>
        <w:jc w:val="center"/>
      </w:pPr>
      <w:r>
        <w:t>СОЦИАЛЬНЫХ УСЛУГ БЕСПЛАТНО</w:t>
      </w:r>
    </w:p>
    <w:p w:rsidR="00732CB6" w:rsidRDefault="00732C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2C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6" w:rsidRDefault="00732C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6" w:rsidRDefault="00732C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18.02.2020 </w:t>
            </w:r>
            <w:hyperlink r:id="rId5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</w:p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6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 (ред. 29.04.2020), от 21.05.2020 </w:t>
            </w:r>
            <w:hyperlink r:id="rId7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30.10.2021 </w:t>
            </w:r>
            <w:hyperlink r:id="rId8">
              <w:r>
                <w:rPr>
                  <w:color w:val="0000FF"/>
                </w:rPr>
                <w:t>N 1876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6" w:rsidRDefault="00732CB6">
            <w:pPr>
              <w:pStyle w:val="ConsPlusNormal"/>
            </w:pPr>
          </w:p>
        </w:tc>
      </w:tr>
    </w:tbl>
    <w:p w:rsidR="00732CB6" w:rsidRDefault="00732CB6">
      <w:pPr>
        <w:pStyle w:val="ConsPlusNormal"/>
        <w:jc w:val="center"/>
      </w:pPr>
    </w:p>
    <w:p w:rsidR="00732CB6" w:rsidRDefault="00732CB6">
      <w:pPr>
        <w:pStyle w:val="ConsPlusNormal"/>
        <w:ind w:firstLine="540"/>
        <w:jc w:val="both"/>
      </w:pPr>
      <w:r>
        <w:t xml:space="preserve">В соответствии с </w:t>
      </w:r>
      <w:hyperlink r:id="rId9">
        <w:r>
          <w:rPr>
            <w:color w:val="0000FF"/>
          </w:rPr>
          <w:t>частью 4 статьи 31</w:t>
        </w:r>
      </w:hyperlink>
      <w:r>
        <w:t xml:space="preserve"> Федерального закона "Об основах социального обслуживания граждан в Российской Федерации" Правительство Российской Федерации постановляет: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 xml:space="preserve">1. Утвердить прилагаемые </w:t>
      </w:r>
      <w:hyperlink w:anchor="P32">
        <w:r>
          <w:rPr>
            <w:color w:val="0000FF"/>
          </w:rPr>
          <w:t>Правила</w:t>
        </w:r>
      </w:hyperlink>
      <w:r>
        <w:t xml:space="preserve"> определения среднедушевого дохода для предоставления социальных услуг бесплатно.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 xml:space="preserve">2. Министерству труда и социальной защиты Российской Федерации совместно с Министерством финансов Российской Федерации давать разъяснения по вопросам применения </w:t>
      </w:r>
      <w:hyperlink w:anchor="P32">
        <w:r>
          <w:rPr>
            <w:color w:val="0000FF"/>
          </w:rPr>
          <w:t>Правил</w:t>
        </w:r>
      </w:hyperlink>
      <w:r>
        <w:t>, утвержденных настоящим постановлением.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3. Настоящее постановление вступает в силу с 1 января 2015 г.</w:t>
      </w: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jc w:val="right"/>
      </w:pPr>
      <w:r>
        <w:t>Председатель Правительства</w:t>
      </w:r>
    </w:p>
    <w:p w:rsidR="00732CB6" w:rsidRDefault="00732CB6">
      <w:pPr>
        <w:pStyle w:val="ConsPlusNormal"/>
        <w:jc w:val="right"/>
      </w:pPr>
      <w:r>
        <w:t>Российской Федерации</w:t>
      </w:r>
    </w:p>
    <w:p w:rsidR="00732CB6" w:rsidRDefault="00732CB6">
      <w:pPr>
        <w:pStyle w:val="ConsPlusNormal"/>
        <w:jc w:val="right"/>
      </w:pPr>
      <w:r>
        <w:t>Д.МЕДВЕДЕВ</w:t>
      </w: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jc w:val="right"/>
        <w:outlineLvl w:val="0"/>
      </w:pPr>
      <w:r>
        <w:t>Утверждены</w:t>
      </w:r>
    </w:p>
    <w:p w:rsidR="00732CB6" w:rsidRDefault="00732CB6">
      <w:pPr>
        <w:pStyle w:val="ConsPlusNormal"/>
        <w:jc w:val="right"/>
      </w:pPr>
      <w:r>
        <w:t>постановлением Правительства</w:t>
      </w:r>
    </w:p>
    <w:p w:rsidR="00732CB6" w:rsidRDefault="00732CB6">
      <w:pPr>
        <w:pStyle w:val="ConsPlusNormal"/>
        <w:jc w:val="right"/>
      </w:pPr>
      <w:r>
        <w:t>Российской Федерации</w:t>
      </w:r>
    </w:p>
    <w:p w:rsidR="00732CB6" w:rsidRDefault="00732CB6">
      <w:pPr>
        <w:pStyle w:val="ConsPlusNormal"/>
        <w:jc w:val="right"/>
      </w:pPr>
      <w:r>
        <w:t>от 18 октября 2014 г. N 1075</w:t>
      </w:r>
    </w:p>
    <w:p w:rsidR="00732CB6" w:rsidRDefault="00732CB6">
      <w:pPr>
        <w:pStyle w:val="ConsPlusNormal"/>
        <w:jc w:val="center"/>
      </w:pPr>
    </w:p>
    <w:p w:rsidR="00732CB6" w:rsidRDefault="00732CB6">
      <w:pPr>
        <w:pStyle w:val="ConsPlusTitle"/>
        <w:jc w:val="center"/>
      </w:pPr>
      <w:bookmarkStart w:id="1" w:name="P32"/>
      <w:bookmarkEnd w:id="1"/>
      <w:r>
        <w:t>ПРАВИЛА</w:t>
      </w:r>
    </w:p>
    <w:p w:rsidR="00732CB6" w:rsidRDefault="00732CB6">
      <w:pPr>
        <w:pStyle w:val="ConsPlusTitle"/>
        <w:jc w:val="center"/>
      </w:pPr>
      <w:r>
        <w:t>ОПРЕДЕЛЕНИЯ СРЕДНЕДУШЕВОГО ДОХОДА ДЛЯ ПРЕДОСТАВЛЕНИЯ</w:t>
      </w:r>
    </w:p>
    <w:p w:rsidR="00732CB6" w:rsidRDefault="00732CB6">
      <w:pPr>
        <w:pStyle w:val="ConsPlusTitle"/>
        <w:jc w:val="center"/>
      </w:pPr>
      <w:r>
        <w:t>СОЦИАЛЬНЫХ УСЛУГ БЕСПЛАТНО</w:t>
      </w:r>
    </w:p>
    <w:p w:rsidR="00732CB6" w:rsidRDefault="00732CB6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32CB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6" w:rsidRDefault="00732CB6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6" w:rsidRDefault="00732CB6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Правительства РФ от 18.02.2020 </w:t>
            </w:r>
            <w:hyperlink r:id="rId10">
              <w:r>
                <w:rPr>
                  <w:color w:val="0000FF"/>
                </w:rPr>
                <w:t>N 174</w:t>
              </w:r>
            </w:hyperlink>
            <w:r>
              <w:rPr>
                <w:color w:val="392C69"/>
              </w:rPr>
              <w:t>,</w:t>
            </w:r>
          </w:p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29.04.2020 </w:t>
            </w:r>
            <w:hyperlink r:id="rId11">
              <w:r>
                <w:rPr>
                  <w:color w:val="0000FF"/>
                </w:rPr>
                <w:t>N 604</w:t>
              </w:r>
            </w:hyperlink>
            <w:r>
              <w:rPr>
                <w:color w:val="392C69"/>
              </w:rPr>
              <w:t xml:space="preserve"> (ред. 29.04.2020), от 21.05.2020 </w:t>
            </w:r>
            <w:hyperlink r:id="rId12">
              <w:r>
                <w:rPr>
                  <w:color w:val="0000FF"/>
                </w:rPr>
                <w:t>N 723</w:t>
              </w:r>
            </w:hyperlink>
            <w:r>
              <w:rPr>
                <w:color w:val="392C69"/>
              </w:rPr>
              <w:t>,</w:t>
            </w:r>
          </w:p>
          <w:p w:rsidR="00732CB6" w:rsidRDefault="00732CB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30.10.2021 </w:t>
            </w:r>
            <w:hyperlink r:id="rId13">
              <w:r>
                <w:rPr>
                  <w:color w:val="0000FF"/>
                </w:rPr>
                <w:t>N 1876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32CB6" w:rsidRDefault="00732CB6">
            <w:pPr>
              <w:pStyle w:val="ConsPlusNormal"/>
            </w:pPr>
          </w:p>
        </w:tc>
      </w:tr>
    </w:tbl>
    <w:p w:rsidR="00732CB6" w:rsidRDefault="00732CB6">
      <w:pPr>
        <w:pStyle w:val="ConsPlusNormal"/>
        <w:jc w:val="center"/>
      </w:pPr>
    </w:p>
    <w:p w:rsidR="00732CB6" w:rsidRDefault="00732CB6">
      <w:pPr>
        <w:pStyle w:val="ConsPlusNormal"/>
        <w:ind w:firstLine="540"/>
        <w:jc w:val="both"/>
      </w:pPr>
      <w:r>
        <w:t xml:space="preserve">1. Настоящие Правила устанавливают порядок определения среднедушевого дохода для предоставления социальных услуг бесплатно в целях реализации Федерального </w:t>
      </w:r>
      <w:hyperlink r:id="rId14">
        <w:r>
          <w:rPr>
            <w:color w:val="0000FF"/>
          </w:rPr>
          <w:t>закона</w:t>
        </w:r>
      </w:hyperlink>
      <w:r>
        <w:t xml:space="preserve"> "Об основах социального обслуживания граждан в Российской Федерации" (далее - среднедушевой доход).</w:t>
      </w:r>
    </w:p>
    <w:p w:rsidR="00732CB6" w:rsidRDefault="00732CB6">
      <w:pPr>
        <w:pStyle w:val="ConsPlusNormal"/>
        <w:spacing w:before="200"/>
        <w:ind w:firstLine="540"/>
        <w:jc w:val="both"/>
      </w:pPr>
      <w:bookmarkStart w:id="2" w:name="P41"/>
      <w:bookmarkEnd w:id="2"/>
      <w:r>
        <w:t xml:space="preserve">2. Расчет среднедушевого дохода в отношении получателя социальных услуг, за исключением лиц, указанных в </w:t>
      </w:r>
      <w:hyperlink r:id="rId15">
        <w:r>
          <w:rPr>
            <w:color w:val="0000FF"/>
          </w:rPr>
          <w:t>частях 1</w:t>
        </w:r>
      </w:hyperlink>
      <w:r>
        <w:t xml:space="preserve"> и </w:t>
      </w:r>
      <w:hyperlink r:id="rId16">
        <w:r>
          <w:rPr>
            <w:color w:val="0000FF"/>
          </w:rPr>
          <w:t>3 статьи 31</w:t>
        </w:r>
      </w:hyperlink>
      <w:r>
        <w:t xml:space="preserve"> Федерального закона "Об основах социального обслуживания граждан в Российской Федерации", производится на дату обращения и осуществляется на основании документов (сведений), предусмотренных порядком предоставления социальных услуг, утвержденным уполномоченным органом государственной власти, о составе </w:t>
      </w:r>
      <w:r>
        <w:lastRenderedPageBreak/>
        <w:t>семьи, наличии (отсутствии) доходов членов семьи или одиноко проживающего гражданина и принадлежащем им (ему) имуществе на праве собственности.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 xml:space="preserve">2(1). Уполномоченный орган, предусмотренный </w:t>
      </w:r>
      <w:hyperlink w:anchor="P41">
        <w:r>
          <w:rPr>
            <w:color w:val="0000FF"/>
          </w:rPr>
          <w:t>пунктом 2</w:t>
        </w:r>
      </w:hyperlink>
      <w:r>
        <w:t xml:space="preserve"> настоящих Правил, запрашивает у Министерства внутренних дел Российской Федерации подтверждение сведений о регистрации по месту жительства лиц, указанных заявителем в заявлении о предоставлении социальных услуг в соответствии с </w:t>
      </w:r>
      <w:hyperlink w:anchor="P41">
        <w:r>
          <w:rPr>
            <w:color w:val="0000FF"/>
          </w:rPr>
          <w:t>пунктом 2</w:t>
        </w:r>
      </w:hyperlink>
      <w:r>
        <w:t xml:space="preserve"> настоящих Правил. Подтверждение информации о родственных связях заявителя с гражданами, зарегистрированными совместно с ним, осуществляется путем декларирования заявителем указанных сведений и подтверждения их документами, удостоверяющими личность, а также свидетельствами о государственной регистрации актов гражданского состояния.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Межведомственный запрос направляется в течение 2 рабочих дней со дня подачи гражданином заявления о предоставлении социальных услуг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732CB6" w:rsidRDefault="00732CB6">
      <w:pPr>
        <w:pStyle w:val="ConsPlusNormal"/>
        <w:jc w:val="both"/>
      </w:pPr>
      <w:r>
        <w:t xml:space="preserve">(п. 2(1) введен </w:t>
      </w:r>
      <w:hyperlink r:id="rId17">
        <w:r>
          <w:rPr>
            <w:color w:val="0000FF"/>
          </w:rPr>
          <w:t>Постановлением</w:t>
        </w:r>
      </w:hyperlink>
      <w:r>
        <w:t xml:space="preserve"> Правительства РФ от 18.02.2020 N 174)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3. В целях настоящих Правил: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а) в составе семьи учитываются супруги, родители и несовершеннолетние дети, совместно проживающие с получателем социальных услуг;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б) под датой обращения понимается дата подачи заявления о предоставлении социальных услуг либо дата представления сведений об изменении состава семьи, доходов членов семьи или одиноко проживающего гражданина и принадлежащего им (ему) имущества на праве собственности.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4. При расчете среднедушевого дохода в состав семьи не включаются: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а) лица, отбывающие наказание в виде лишения свободы, лица, в отношении которых применена мера пресечения в виде заключения под стражу, а также лица, находящиеся на принудительном лечении по решению суда;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б) лица, находящиеся на полном государственном обеспечении.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5. При расчете среднедушевого дохода учитываются следующие доходы, полученные в денежной форме: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а) дивиденды и проценты, полученные от российской организации, а также проценты, полученные от российских индивидуальных предпринимателей и (или) иностранной организации в связи с деятельностью ее обособленного подразделения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б) страховые выплаты при наступлении страхового случая, в том числе периодические страховые выплаты (ренты, аннуитеты) и (или) выплаты, связанные с участием страхователя в инвестиционном доходе страховщика, а также выкупные суммы, полученные от российской организации и (или) от иностранной организации в связи с деятельностью ее обособленного подразделения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в) доходы, полученные от использования в Российской Федерации авторских или смежных прав;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г) доходы, полученные от сдачи в аренду или иного использования имущества, находящегося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д) доходы от реализации: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недвижимого имущества, находящегося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в Российской Федерации акций или иных ценных бумаг, а также долей участия в уставном капитале организаций;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в Российской Федерации акций, иных ценных бумаг, долей участия в уставном капитале организаций, полученные от участия в инвестиционном товариществе;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lastRenderedPageBreak/>
        <w:t>прав требования к российской организации или иностранной организации в связи с деятельностью ее обособленного подразделения на территории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иного имущества, находящегося в Российской Федерации и принадлежащего гражданину;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е) вознаграждение за выполнение трудовых или иных обязанностей, выполненную работу, оказанную услугу, совершение действия в Российской Федерации. При этом вознаграждение директоров и иные аналогичные выплаты, получаемые членами органа управления организации (совета директоров или иного подобного органа) - налогового резидента Российской Федерации, местом нахождения (управления) которой является Российская Федерация, рассматриваются как доходы, полученные от источников в Российской Федерации, независимо от места, где фактически исполнялись возложенные на этих лиц управленческие обязанности или откуда производились выплаты указанных вознаграждений;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ж) пенсии, пособия, стипендии и иные аналогичные выплаты, полученные гражданином в соответствии с законодательством Российской Федерации или полученные от иностранной организации в связи с деятельностью ее обособленного подразделения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з) доходы, полученные от использования любых транспортных средств, включая морские, речные, воздушные суда и автомобильные транспортные средства, в связи с перевозками в Российскую Федерацию и (или) из Российской Федерации или в ее пределах, а также штрафы и иные санкции за простой (задержку) таких транспортных средств в пунктах погрузки (выгрузки)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и) доходы, полученные от использования трубопроводов, линий электропередачи, линий оптико-волоконной и (или) беспроводной связи, иных средств связи, включая компьютерные сети, на территории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к) выплаты правопреемникам умерших застрахованных лиц в случаях, предусмотренных законодательством Российской Федерации об обязательном пенсионном страховании;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л) иные доходы, получаемые гражданином в результате осуществления им деятельности в Российской Федерации;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м)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н) денежное довольствие военнослужащих, сотрудников органов внутренних дел Российской Федерации, учреждений и органов уголовно-исполнительной системы, органов принудительного исполнения Российской Федерации, таможенных органов Российской Федерации и других органов правоохранительной службы, а также дополнительные выплаты, имеющие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:rsidR="00732CB6" w:rsidRDefault="00732CB6">
      <w:pPr>
        <w:pStyle w:val="ConsPlusNormal"/>
        <w:jc w:val="both"/>
      </w:pPr>
      <w:r>
        <w:t xml:space="preserve">(в ред. </w:t>
      </w:r>
      <w:hyperlink r:id="rId18">
        <w:r>
          <w:rPr>
            <w:color w:val="0000FF"/>
          </w:rPr>
          <w:t>Постановления</w:t>
        </w:r>
      </w:hyperlink>
      <w:r>
        <w:t xml:space="preserve"> Правительства РФ от 21.05.2020 N 723)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о) денежное вознаграждение по договору об осуществлении опеки или попечительства, а также денежные выплаты по договорам ренты, пожизненного содержания с иждивением.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 xml:space="preserve">5(1). Утратил силу с 1 января 2021 года. - </w:t>
      </w:r>
      <w:hyperlink r:id="rId19">
        <w:r>
          <w:rPr>
            <w:color w:val="0000FF"/>
          </w:rPr>
          <w:t>Постановление</w:t>
        </w:r>
      </w:hyperlink>
      <w:r>
        <w:t xml:space="preserve"> Правительства РФ от 29.04.2020 N 604 (ред. 29.04.2020).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5(2). При расчете среднедушевого дохода не учитываются доходы, полученные в денежной форме от трудовой деятельности инвалидов, постоянно проживающих в организациях социального обслуживания и осуществляющих трудовую деятельность в организациях социального обслуживания.</w:t>
      </w:r>
    </w:p>
    <w:p w:rsidR="00732CB6" w:rsidRDefault="00732CB6">
      <w:pPr>
        <w:pStyle w:val="ConsPlusNormal"/>
        <w:jc w:val="both"/>
      </w:pPr>
      <w:r>
        <w:t xml:space="preserve">(п. 5(2) введен </w:t>
      </w:r>
      <w:hyperlink r:id="rId20">
        <w:r>
          <w:rPr>
            <w:color w:val="0000FF"/>
          </w:rPr>
          <w:t>Постановлением</w:t>
        </w:r>
      </w:hyperlink>
      <w:r>
        <w:t xml:space="preserve"> Правительства РФ от 30.10.2021 N 1876)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6. Доходы, получаемые в иностранной валюте, пересчитываются в рубли по курсу Центрального банка Российской Федерации, установленному на дату фактического получения этих доходов.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7. Доходы учитываются до вычета налогов и сборов в соответствии с законодательством Российской Федерации.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 xml:space="preserve">8. Сумма заработной платы, включая выплаты компенсационного и стимулирующего </w:t>
      </w:r>
      <w:r>
        <w:lastRenderedPageBreak/>
        <w:t>характера, предусмотренная системой оплаты труда и выплачиваемая по результатам работы за месяц, учитывается в доходах семьи или одиноко проживающего гражданина в месяце ее фактического получения, который приходится на расчетный период. При иных установленных сроках расчета и выплаты заработной платы, включая выплаты компенсационного и стимулирующего характера, сумма полученной заработной платы, включая выплаты компенсационного и стимулирующего характера, делится на количество месяцев, за которые она начислена, и учитывается в доходах семьи или одиноко проживающего гражданина за те месяцы, которые приходятся на расчетный период.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9. Суммы оплаты сезонных, временных и других видов работ, выполняемых по срочным трудовым договорам, доходов, полученных от исполнения договоров гражданско-правового характера, а также доходов, полученных от осуществления предпринимательской и иной деятельности, делятся на количество месяцев, за которые они начислены (получены), и учитываются в доходах семьи или одиноко проживающего гражданина за те месяцы, которые приходятся на расчетный период.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10. Суммы доходов, полученных от сдачи в аренду (наем) недвижимого и иного имущества, делятся на количество месяцев, за которые они получены, и учитываются в доходах за те месяцы, которые приходятся на расчетный период.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11. Расчет среднедушевого дохода производится исходя из суммы доходов членов семьи или одиноко проживающего гражданина за последние 12 календарных месяцев, предшествующих месяцу подачи заявления о предоставлении социальных услуг.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12. Среднедушевой доход рассчитывается путем деления одной двенадцатой суммы доходов всех членов семьи за расчетный период на число членов семьи.</w:t>
      </w:r>
    </w:p>
    <w:p w:rsidR="00732CB6" w:rsidRDefault="00732CB6">
      <w:pPr>
        <w:pStyle w:val="ConsPlusNormal"/>
        <w:spacing w:before="200"/>
        <w:ind w:firstLine="540"/>
        <w:jc w:val="both"/>
      </w:pPr>
      <w:r>
        <w:t>13. Доход одиноко проживающего гражданина определяется как одна двенадцатая суммы его доходов за расчетный период.</w:t>
      </w: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ind w:firstLine="540"/>
        <w:jc w:val="both"/>
      </w:pPr>
    </w:p>
    <w:p w:rsidR="00732CB6" w:rsidRDefault="00732CB6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A2CF4" w:rsidRDefault="00732CB6"/>
    <w:sectPr w:rsidR="004A2CF4" w:rsidSect="00187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CB6"/>
    <w:rsid w:val="001176C7"/>
    <w:rsid w:val="001A52B1"/>
    <w:rsid w:val="00732CB6"/>
    <w:rsid w:val="009A220B"/>
    <w:rsid w:val="00C3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044F2-4CD2-4F7C-BB87-0984CBEDD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2C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732CB6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732CB6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C69E057A11735E6A3C87187F9DAD3ABBD1BFE09A6F2EAC82438885A1DE9418F3B44B47C0FD41A16F4881041A00723E23727E415EFDE1BA5Aa8H" TargetMode="External"/><Relationship Id="rId13" Type="http://schemas.openxmlformats.org/officeDocument/2006/relationships/hyperlink" Target="consultantplus://offline/ref=2DC69E057A11735E6A3C87187F9DAD3ABBD1BFE09A6F2EAC82438885A1DE9418F3B44B47C0FD41A16F4881041A00723E23727E415EFDE1BA5Aa8H" TargetMode="External"/><Relationship Id="rId18" Type="http://schemas.openxmlformats.org/officeDocument/2006/relationships/hyperlink" Target="consultantplus://offline/ref=2DC69E057A11735E6A3C87187F9DAD3ABBDDB5E49B6E2EAC82438885A1DE9418F3B44B47C0FD42A36C4881041A00723E23727E415EFDE1BA5Aa8H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2DC69E057A11735E6A3C87187F9DAD3ABBDDB5E49B6E2EAC82438885A1DE9418F3B44B47C0FD42A36C4881041A00723E23727E415EFDE1BA5Aa8H" TargetMode="External"/><Relationship Id="rId12" Type="http://schemas.openxmlformats.org/officeDocument/2006/relationships/hyperlink" Target="consultantplus://offline/ref=2DC69E057A11735E6A3C87187F9DAD3ABBDDB5E49B6E2EAC82438885A1DE9418F3B44B47C0FD42A36C4881041A00723E23727E415EFDE1BA5Aa8H" TargetMode="External"/><Relationship Id="rId17" Type="http://schemas.openxmlformats.org/officeDocument/2006/relationships/hyperlink" Target="consultantplus://offline/ref=2DC69E057A11735E6A3C87187F9DAD3ABBDCB3EE9F6F2EAC82438885A1DE9418F3B44B47C0FD41A16F4881041A00723E23727E415EFDE1BA5Aa8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DC69E057A11735E6A3C87187F9DAD3ABBD0B0EE946D2EAC82438885A1DE9418F3B44B47C0FD42A26A4881041A00723E23727E415EFDE1BA5Aa8H" TargetMode="External"/><Relationship Id="rId20" Type="http://schemas.openxmlformats.org/officeDocument/2006/relationships/hyperlink" Target="consultantplus://offline/ref=2DC69E057A11735E6A3C87187F9DAD3ABBD1BFE09A6F2EAC82438885A1DE9418F3B44B47C0FD41A16F4881041A00723E23727E415EFDE1BA5Aa8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DC69E057A11735E6A3C87187F9DAD3ABBDDB3E09A602EAC82438885A1DE9418F3B44B45CBA910E53F4ED45440557721206C7C54aBH" TargetMode="External"/><Relationship Id="rId11" Type="http://schemas.openxmlformats.org/officeDocument/2006/relationships/hyperlink" Target="consultantplus://offline/ref=2DC69E057A11735E6A3C87187F9DAD3ABBDDB3E09A602EAC82438885A1DE9418F3B44B45CBA910E53F4ED45440557721206C7C54aBH" TargetMode="External"/><Relationship Id="rId5" Type="http://schemas.openxmlformats.org/officeDocument/2006/relationships/hyperlink" Target="consultantplus://offline/ref=2DC69E057A11735E6A3C87187F9DAD3ABBDCB3EE9F6F2EAC82438885A1DE9418F3B44B47C0FD41A16F4881041A00723E23727E415EFDE1BA5Aa8H" TargetMode="External"/><Relationship Id="rId15" Type="http://schemas.openxmlformats.org/officeDocument/2006/relationships/hyperlink" Target="consultantplus://offline/ref=2DC69E057A11735E6A3C87187F9DAD3ABBD0B0EE946D2EAC82438885A1DE9418F3B44B47C0FD42A36C4881041A00723E23727E415EFDE1BA5Aa8H" TargetMode="External"/><Relationship Id="rId10" Type="http://schemas.openxmlformats.org/officeDocument/2006/relationships/hyperlink" Target="consultantplus://offline/ref=2DC69E057A11735E6A3C87187F9DAD3ABBDCB3EE9F6F2EAC82438885A1DE9418F3B44B47C0FD41A16F4881041A00723E23727E415EFDE1BA5Aa8H" TargetMode="External"/><Relationship Id="rId19" Type="http://schemas.openxmlformats.org/officeDocument/2006/relationships/hyperlink" Target="consultantplus://offline/ref=2DC69E057A11735E6A3C87187F9DAD3ABBDDB3E09A602EAC82438885A1DE9418F3B44B45CBA910E53F4ED45440557721206C7C54aB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DC69E057A11735E6A3C87187F9DAD3ABBD0B0EE946D2EAC82438885A1DE9418F3B44B47C0FD42A26B4881041A00723E23727E415EFDE1BA5Aa8H" TargetMode="External"/><Relationship Id="rId14" Type="http://schemas.openxmlformats.org/officeDocument/2006/relationships/hyperlink" Target="consultantplus://offline/ref=2DC69E057A11735E6A3C87187F9DAD3ABBD0B0EE946D2EAC82438885A1DE9418E1B4134BC1FC5FA1625DD7555C55a7H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Коренева Наталья Борисовна</dc:creator>
  <cp:keywords/>
  <dc:description/>
  <cp:lastModifiedBy>Коренева Наталья Борисовна</cp:lastModifiedBy>
  <cp:revision>1</cp:revision>
  <dcterms:created xsi:type="dcterms:W3CDTF">2022-08-11T07:26:00Z</dcterms:created>
  <dcterms:modified xsi:type="dcterms:W3CDTF">2022-08-11T07:29:00Z</dcterms:modified>
</cp:coreProperties>
</file>